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FD" w:rsidRPr="00B03611" w:rsidRDefault="005166FD" w:rsidP="005166FD">
      <w:pPr>
        <w:rPr>
          <w:sz w:val="20"/>
        </w:rPr>
      </w:pPr>
      <w:r w:rsidRPr="00B03611">
        <w:rPr>
          <w:sz w:val="20"/>
        </w:rPr>
        <w:t>БАШКОРТОСТАН РЕСПУБЛИКА</w:t>
      </w:r>
      <w:r w:rsidRPr="00B03611">
        <w:rPr>
          <w:sz w:val="20"/>
          <w:lang w:val="en-US"/>
        </w:rPr>
        <w:t>h</w:t>
      </w:r>
      <w:r w:rsidRPr="00B03611">
        <w:rPr>
          <w:sz w:val="20"/>
        </w:rPr>
        <w:t>Ы                                                      РЕСПУБЛИКА БАШКОРТОСТАН</w:t>
      </w:r>
    </w:p>
    <w:p w:rsidR="005166FD" w:rsidRPr="00B03611" w:rsidRDefault="005166FD" w:rsidP="005166FD">
      <w:pPr>
        <w:rPr>
          <w:sz w:val="20"/>
        </w:rPr>
      </w:pPr>
      <w:r w:rsidRPr="00B03611">
        <w:rPr>
          <w:sz w:val="20"/>
        </w:rPr>
        <w:t xml:space="preserve">              ЭБЙЭЛИЛ РАЙОНЫ                                                                     МУНИЦИПАЛЬНЫЙ РАЙОН</w:t>
      </w:r>
    </w:p>
    <w:p w:rsidR="005166FD" w:rsidRPr="00B03611" w:rsidRDefault="005166FD" w:rsidP="005166FD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B03611">
        <w:rPr>
          <w:rFonts w:ascii="Times New Roman" w:hAnsi="Times New Roman"/>
          <w:sz w:val="20"/>
          <w:szCs w:val="20"/>
        </w:rPr>
        <w:t xml:space="preserve">МУНИЦИПАЛЬ РАЙОНЫНЫН                                                           АБЗЕЛИЛОВСКИЙ РАЙОН                                 </w:t>
      </w:r>
    </w:p>
    <w:p w:rsidR="005166FD" w:rsidRPr="00B03611" w:rsidRDefault="005166FD" w:rsidP="005166FD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B03611">
        <w:rPr>
          <w:rFonts w:ascii="Times New Roman" w:hAnsi="Times New Roman"/>
          <w:sz w:val="20"/>
          <w:szCs w:val="20"/>
        </w:rPr>
        <w:t xml:space="preserve"> Д</w:t>
      </w:r>
      <w:r w:rsidRPr="00B03611">
        <w:rPr>
          <w:rFonts w:ascii="Times New Roman" w:hAnsi="Times New Roman"/>
          <w:sz w:val="20"/>
          <w:szCs w:val="20"/>
          <w:lang w:val="be-BY"/>
        </w:rPr>
        <w:t>ӘҮЛӘТ</w:t>
      </w:r>
      <w:r w:rsidRPr="00B03611">
        <w:rPr>
          <w:rFonts w:ascii="Times New Roman" w:hAnsi="Times New Roman"/>
          <w:sz w:val="20"/>
          <w:szCs w:val="20"/>
        </w:rPr>
        <w:t xml:space="preserve"> АУЫЛ СОВЕТЫ                                                                     АДМИНИСТРАЦИЯ СЕЛЬСКОГО</w:t>
      </w:r>
    </w:p>
    <w:p w:rsidR="005166FD" w:rsidRPr="00B03611" w:rsidRDefault="005166FD" w:rsidP="005166FD">
      <w:pPr>
        <w:rPr>
          <w:b/>
          <w:bCs/>
          <w:sz w:val="20"/>
        </w:rPr>
      </w:pPr>
      <w:r w:rsidRPr="00B03611">
        <w:rPr>
          <w:b/>
          <w:bCs/>
          <w:sz w:val="20"/>
        </w:rPr>
        <w:t xml:space="preserve">       АУЫЛ БИЛЭМЭ</w:t>
      </w:r>
      <w:r w:rsidRPr="00B03611">
        <w:rPr>
          <w:b/>
          <w:bCs/>
          <w:sz w:val="20"/>
          <w:lang w:val="en-US"/>
        </w:rPr>
        <w:t>h</w:t>
      </w:r>
      <w:r w:rsidRPr="00B03611">
        <w:rPr>
          <w:b/>
          <w:bCs/>
          <w:sz w:val="20"/>
        </w:rPr>
        <w:t>Е                                                                           ПОСЕЛЕНИЯ  ДАВЛЕТОВСКИЙ</w:t>
      </w:r>
    </w:p>
    <w:p w:rsidR="005166FD" w:rsidRPr="00B03611" w:rsidRDefault="005166FD" w:rsidP="005166FD">
      <w:pPr>
        <w:rPr>
          <w:b/>
          <w:bCs/>
          <w:sz w:val="20"/>
        </w:rPr>
      </w:pPr>
      <w:r w:rsidRPr="00B03611">
        <w:rPr>
          <w:b/>
          <w:bCs/>
          <w:sz w:val="20"/>
        </w:rPr>
        <w:t xml:space="preserve">            ХАКИМИЭТЕ                                                                                                       СЕЛЬСОВЕТ</w:t>
      </w:r>
    </w:p>
    <w:p w:rsidR="005166FD" w:rsidRPr="00B03611" w:rsidRDefault="005166FD" w:rsidP="005166FD">
      <w:pPr>
        <w:rPr>
          <w:b/>
          <w:bCs/>
          <w:sz w:val="20"/>
        </w:rPr>
      </w:pPr>
      <w:r w:rsidRPr="00B03611">
        <w:rPr>
          <w:b/>
          <w:bCs/>
          <w:sz w:val="20"/>
        </w:rPr>
        <w:t xml:space="preserve">           ИНН  0201002142                                                                                           ИНН  0201002142</w:t>
      </w:r>
    </w:p>
    <w:p w:rsidR="005166FD" w:rsidRPr="00B03611" w:rsidRDefault="005166FD" w:rsidP="005166FD">
      <w:pPr>
        <w:rPr>
          <w:sz w:val="20"/>
        </w:rPr>
      </w:pPr>
      <w:r w:rsidRPr="00B03611">
        <w:rPr>
          <w:sz w:val="20"/>
        </w:rPr>
        <w:t xml:space="preserve">          453624, </w:t>
      </w:r>
      <w:r w:rsidRPr="00B03611">
        <w:rPr>
          <w:sz w:val="20"/>
          <w:lang w:val="be-BY"/>
        </w:rPr>
        <w:t>Дәүләт</w:t>
      </w:r>
      <w:r w:rsidRPr="00B03611">
        <w:rPr>
          <w:sz w:val="20"/>
        </w:rPr>
        <w:t>ауылы                                                                                  453624, село Давлетово</w:t>
      </w:r>
    </w:p>
    <w:p w:rsidR="005166FD" w:rsidRPr="00B03611" w:rsidRDefault="005166FD" w:rsidP="005166FD">
      <w:pPr>
        <w:pBdr>
          <w:bottom w:val="single" w:sz="12" w:space="0" w:color="auto"/>
        </w:pBdr>
        <w:rPr>
          <w:sz w:val="20"/>
        </w:rPr>
      </w:pPr>
    </w:p>
    <w:p w:rsidR="005166FD" w:rsidRDefault="005166FD" w:rsidP="005166FD">
      <w:pPr>
        <w:jc w:val="center"/>
        <w:rPr>
          <w:rFonts w:ascii="Cambria Math" w:hAnsi="Cambria Math" w:cs="Cambria Math"/>
          <w:b/>
          <w:sz w:val="28"/>
          <w:szCs w:val="28"/>
          <w:lang w:val="be-BY"/>
        </w:rPr>
      </w:pPr>
    </w:p>
    <w:p w:rsidR="005166FD" w:rsidRDefault="005166FD" w:rsidP="005166FD">
      <w:pPr>
        <w:jc w:val="center"/>
        <w:rPr>
          <w:b/>
          <w:szCs w:val="28"/>
        </w:rPr>
      </w:pPr>
      <w:r w:rsidRPr="00B03611">
        <w:rPr>
          <w:rFonts w:ascii="Cambria Math" w:hAnsi="Cambria Math" w:cs="Cambria Math"/>
          <w:b/>
          <w:sz w:val="28"/>
          <w:szCs w:val="28"/>
          <w:lang w:val="be-BY"/>
        </w:rPr>
        <w:t>Ҡ</w:t>
      </w:r>
      <w:r w:rsidRPr="00B03611">
        <w:rPr>
          <w:b/>
          <w:sz w:val="28"/>
          <w:szCs w:val="28"/>
        </w:rPr>
        <w:t xml:space="preserve">АРАР                                                               </w:t>
      </w:r>
      <w:r>
        <w:rPr>
          <w:b/>
          <w:sz w:val="28"/>
          <w:szCs w:val="28"/>
        </w:rPr>
        <w:t xml:space="preserve">                  ПОСТАНОВЛЕНИЕ</w:t>
      </w:r>
      <w:r>
        <w:rPr>
          <w:b/>
          <w:szCs w:val="28"/>
        </w:rPr>
        <w:t xml:space="preserve">  </w:t>
      </w:r>
    </w:p>
    <w:p w:rsidR="005166FD" w:rsidRPr="004062CA" w:rsidRDefault="005166FD" w:rsidP="005166FD">
      <w:pPr>
        <w:jc w:val="center"/>
        <w:rPr>
          <w:b/>
          <w:sz w:val="28"/>
          <w:szCs w:val="28"/>
        </w:rPr>
      </w:pPr>
      <w:r>
        <w:rPr>
          <w:b/>
          <w:szCs w:val="28"/>
        </w:rPr>
        <w:t>28.11.2018</w:t>
      </w:r>
      <w:r w:rsidRPr="00421838">
        <w:rPr>
          <w:b/>
          <w:szCs w:val="28"/>
        </w:rPr>
        <w:t xml:space="preserve">г.         </w:t>
      </w:r>
      <w:r>
        <w:rPr>
          <w:b/>
          <w:szCs w:val="28"/>
        </w:rPr>
        <w:t xml:space="preserve">           </w:t>
      </w:r>
      <w:r w:rsidRPr="00421838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№ 75                                                              28.11.2018</w:t>
      </w:r>
      <w:r w:rsidRPr="00421838">
        <w:rPr>
          <w:b/>
          <w:szCs w:val="28"/>
        </w:rPr>
        <w:t>г.</w:t>
      </w:r>
    </w:p>
    <w:p w:rsidR="00EE2AC2" w:rsidRPr="00EE2AC2" w:rsidRDefault="00EE2AC2" w:rsidP="00EE2AC2">
      <w:pPr>
        <w:rPr>
          <w:b/>
          <w:bCs/>
          <w:color w:val="404040" w:themeColor="text1" w:themeTint="BF"/>
        </w:rPr>
      </w:pPr>
    </w:p>
    <w:p w:rsidR="00EE2AC2" w:rsidRPr="0039245C" w:rsidRDefault="00EE2AC2" w:rsidP="00EE2AC2">
      <w:pPr>
        <w:jc w:val="center"/>
        <w:rPr>
          <w:rFonts w:eastAsia="Calibri"/>
          <w:b/>
        </w:rPr>
      </w:pPr>
      <w:r w:rsidRPr="0039245C">
        <w:rPr>
          <w:rFonts w:eastAsia="Calibri"/>
          <w:b/>
        </w:rPr>
        <w:t xml:space="preserve">Об утверждении Порядка формирования, ведения и опубликования Перечня муниципального имущества сельского поселения </w:t>
      </w:r>
      <w:r w:rsidR="005166FD">
        <w:rPr>
          <w:rFonts w:eastAsia="Calibri"/>
          <w:b/>
        </w:rPr>
        <w:t xml:space="preserve">Давлетовский </w:t>
      </w:r>
      <w:r w:rsidRPr="0039245C">
        <w:rPr>
          <w:rFonts w:eastAsia="Calibri"/>
          <w:b/>
        </w:rPr>
        <w:t xml:space="preserve"> сельсовет муниципального района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AC2" w:rsidRPr="0039245C" w:rsidRDefault="00EE2AC2" w:rsidP="00EE2AC2">
      <w:pPr>
        <w:jc w:val="center"/>
        <w:rPr>
          <w:rFonts w:eastAsia="Calibri"/>
          <w:b/>
        </w:rPr>
      </w:pP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39245C">
        <w:rPr>
          <w:rFonts w:eastAsia="Calibri"/>
        </w:rPr>
        <w:t>В соответствии с федеральными законами от 24 июля 2007 г. N 209-ФЗ «О развитии малого и среднего предпринимательства в Российской Федерации» и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AC2" w:rsidRPr="0039245C" w:rsidRDefault="00EE2AC2" w:rsidP="00EE2AC2">
      <w:pPr>
        <w:jc w:val="center"/>
        <w:rPr>
          <w:rFonts w:eastAsia="Calibri"/>
          <w:b/>
        </w:rPr>
      </w:pPr>
    </w:p>
    <w:p w:rsidR="00EE2AC2" w:rsidRPr="0039245C" w:rsidRDefault="00EE2AC2" w:rsidP="00EE2AC2">
      <w:pPr>
        <w:jc w:val="center"/>
        <w:rPr>
          <w:rFonts w:eastAsia="Calibri"/>
          <w:b/>
        </w:rPr>
      </w:pPr>
      <w:r w:rsidRPr="0039245C">
        <w:rPr>
          <w:rFonts w:eastAsia="Calibri"/>
          <w:b/>
        </w:rPr>
        <w:t>постановляю:</w:t>
      </w:r>
    </w:p>
    <w:p w:rsidR="00EE2AC2" w:rsidRPr="0039245C" w:rsidRDefault="00EE2AC2" w:rsidP="00EE2AC2">
      <w:pPr>
        <w:jc w:val="both"/>
        <w:rPr>
          <w:rFonts w:eastAsia="Calibri"/>
          <w:b/>
        </w:rPr>
      </w:pP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39245C">
        <w:rPr>
          <w:rFonts w:eastAsia="Calibri"/>
        </w:rPr>
        <w:t>1. Утвердить прилагаемый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EE2AC2">
        <w:rPr>
          <w:rFonts w:eastAsia="Calibri"/>
        </w:rPr>
        <w:t xml:space="preserve">2. Обнародовать  данное постановление на информационном стенде  в здании администрации сельского поселения </w:t>
      </w:r>
      <w:r w:rsidR="005166FD">
        <w:rPr>
          <w:rFonts w:eastAsia="Calibri"/>
        </w:rPr>
        <w:t xml:space="preserve">Давлетовский </w:t>
      </w:r>
      <w:r w:rsidRPr="00EE2AC2">
        <w:rPr>
          <w:rFonts w:eastAsia="Calibri"/>
        </w:rPr>
        <w:t xml:space="preserve"> сельсовет муниципального района Абзелиловский район Республики Башкорт</w:t>
      </w:r>
      <w:r w:rsidR="005166FD">
        <w:rPr>
          <w:rFonts w:eastAsia="Calibri"/>
        </w:rPr>
        <w:t>остан по адресу: с. Давлетово, ул.Кусямышево, д.27</w:t>
      </w:r>
      <w:r w:rsidRPr="00EE2AC2">
        <w:rPr>
          <w:rFonts w:eastAsia="Calibri"/>
        </w:rPr>
        <w:t xml:space="preserve">, </w:t>
      </w:r>
      <w:r w:rsidRPr="0039245C">
        <w:rPr>
          <w:rFonts w:eastAsia="Calibri"/>
        </w:rPr>
        <w:t xml:space="preserve"> на официальном сайте администрации </w:t>
      </w:r>
      <w:r w:rsidRPr="00EE2AC2">
        <w:rPr>
          <w:rFonts w:eastAsia="Calibri"/>
        </w:rPr>
        <w:t xml:space="preserve">сельского поселения </w:t>
      </w:r>
      <w:r w:rsidR="005166FD">
        <w:rPr>
          <w:rFonts w:eastAsia="Calibri"/>
        </w:rPr>
        <w:t xml:space="preserve">Давлетовский </w:t>
      </w:r>
      <w:r w:rsidRPr="00EE2AC2">
        <w:rPr>
          <w:rFonts w:eastAsia="Calibri"/>
        </w:rPr>
        <w:t xml:space="preserve"> сельсовет </w:t>
      </w:r>
      <w:r w:rsidRPr="0039245C">
        <w:rPr>
          <w:rFonts w:eastAsia="Calibri"/>
        </w:rPr>
        <w:t>муниципального района Абзелиловский район Республики Башкортостан в сети Интернет.</w:t>
      </w:r>
    </w:p>
    <w:p w:rsidR="00EE2AC2" w:rsidRPr="0039245C" w:rsidRDefault="00EE2AC2" w:rsidP="00EE2AC2">
      <w:pPr>
        <w:ind w:firstLine="567"/>
        <w:jc w:val="both"/>
        <w:rPr>
          <w:rFonts w:eastAsia="Calibri"/>
        </w:rPr>
      </w:pPr>
      <w:r w:rsidRPr="0039245C">
        <w:rPr>
          <w:rFonts w:eastAsia="Calibri"/>
        </w:rPr>
        <w:t>3. Контроль за исполнением настоящего постановления оставляю за собой.</w:t>
      </w:r>
    </w:p>
    <w:p w:rsidR="00C47DF1" w:rsidRPr="00EE2AC2" w:rsidRDefault="00C47DF1" w:rsidP="00C47DF1">
      <w:pPr>
        <w:rPr>
          <w:b/>
          <w:bCs/>
          <w:color w:val="404040" w:themeColor="text1" w:themeTint="BF"/>
        </w:rPr>
      </w:pP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center" w:pos="4677"/>
          <w:tab w:val="right" w:pos="9355"/>
        </w:tabs>
        <w:rPr>
          <w:rFonts w:eastAsia="Calibri"/>
        </w:rPr>
      </w:pPr>
      <w:r w:rsidRPr="0039245C">
        <w:rPr>
          <w:rFonts w:eastAsia="Calibri"/>
        </w:rPr>
        <w:t>Глава администрации</w:t>
      </w:r>
    </w:p>
    <w:p w:rsidR="0039245C" w:rsidRPr="0039245C" w:rsidRDefault="0039245C" w:rsidP="0039245C">
      <w:pPr>
        <w:tabs>
          <w:tab w:val="right" w:pos="9639"/>
        </w:tabs>
        <w:rPr>
          <w:rFonts w:eastAsia="Calibri"/>
        </w:rPr>
      </w:pPr>
      <w:r w:rsidRPr="0039245C">
        <w:rPr>
          <w:rFonts w:eastAsia="Calibri"/>
        </w:rPr>
        <w:t xml:space="preserve">СП </w:t>
      </w:r>
      <w:r w:rsidR="005166FD">
        <w:rPr>
          <w:rFonts w:eastAsia="Calibri"/>
        </w:rPr>
        <w:t xml:space="preserve">Давлетовский </w:t>
      </w:r>
      <w:r w:rsidRPr="0039245C">
        <w:rPr>
          <w:rFonts w:eastAsia="Calibri"/>
        </w:rPr>
        <w:t xml:space="preserve"> сельсовет</w:t>
      </w:r>
    </w:p>
    <w:p w:rsidR="0039245C" w:rsidRDefault="0039245C" w:rsidP="0039245C">
      <w:pPr>
        <w:tabs>
          <w:tab w:val="right" w:pos="9639"/>
        </w:tabs>
        <w:rPr>
          <w:rFonts w:eastAsia="Calibri"/>
        </w:rPr>
      </w:pPr>
      <w:r w:rsidRPr="0039245C">
        <w:rPr>
          <w:rFonts w:eastAsia="Calibri"/>
        </w:rPr>
        <w:t>МР Абзе</w:t>
      </w:r>
      <w:r w:rsidRPr="00EE2AC2">
        <w:rPr>
          <w:rFonts w:eastAsia="Calibri"/>
        </w:rPr>
        <w:t xml:space="preserve">лиловский район РБ:                </w:t>
      </w:r>
      <w:r w:rsidR="005166FD">
        <w:rPr>
          <w:rFonts w:eastAsia="Calibri"/>
        </w:rPr>
        <w:t xml:space="preserve">                И.А.Альтяпов</w:t>
      </w:r>
    </w:p>
    <w:p w:rsidR="00EE2AC2" w:rsidRDefault="00EE2AC2" w:rsidP="0039245C">
      <w:pPr>
        <w:tabs>
          <w:tab w:val="right" w:pos="9639"/>
        </w:tabs>
        <w:rPr>
          <w:rFonts w:eastAsia="Calibri"/>
        </w:rPr>
      </w:pPr>
    </w:p>
    <w:p w:rsidR="00EE2AC2" w:rsidRPr="0039245C" w:rsidRDefault="00EE2AC2" w:rsidP="0039245C">
      <w:pPr>
        <w:tabs>
          <w:tab w:val="right" w:pos="9639"/>
        </w:tabs>
        <w:rPr>
          <w:rFonts w:eastAsia="Calibri"/>
        </w:rPr>
      </w:pPr>
    </w:p>
    <w:p w:rsidR="0039245C" w:rsidRDefault="0039245C" w:rsidP="0039245C">
      <w:pPr>
        <w:ind w:firstLine="708"/>
        <w:jc w:val="both"/>
        <w:rPr>
          <w:rFonts w:eastAsia="Calibri"/>
        </w:rPr>
      </w:pPr>
    </w:p>
    <w:p w:rsidR="005166FD" w:rsidRPr="0039245C" w:rsidRDefault="005166FD" w:rsidP="0039245C">
      <w:pPr>
        <w:ind w:firstLine="708"/>
        <w:jc w:val="both"/>
        <w:rPr>
          <w:rFonts w:eastAsia="Calibri"/>
        </w:rPr>
      </w:pPr>
    </w:p>
    <w:p w:rsidR="00EE2AC2" w:rsidRDefault="0039245C" w:rsidP="0039245C">
      <w:pPr>
        <w:tabs>
          <w:tab w:val="right" w:pos="9639"/>
        </w:tabs>
        <w:jc w:val="right"/>
      </w:pPr>
      <w:r w:rsidRPr="0039245C">
        <w:lastRenderedPageBreak/>
        <w:t xml:space="preserve">Приложение №1 </w:t>
      </w:r>
      <w:r w:rsidR="00EE2AC2">
        <w:t xml:space="preserve"> </w:t>
      </w:r>
    </w:p>
    <w:p w:rsidR="0039245C" w:rsidRPr="0039245C" w:rsidRDefault="0039245C" w:rsidP="0039245C">
      <w:pPr>
        <w:tabs>
          <w:tab w:val="right" w:pos="9639"/>
        </w:tabs>
        <w:jc w:val="right"/>
      </w:pPr>
      <w:r w:rsidRPr="0039245C">
        <w:t>к постановлению</w:t>
      </w:r>
    </w:p>
    <w:p w:rsidR="00EE2AC2" w:rsidRDefault="00EE2AC2" w:rsidP="0039245C">
      <w:pPr>
        <w:tabs>
          <w:tab w:val="right" w:pos="9639"/>
        </w:tabs>
        <w:jc w:val="right"/>
      </w:pPr>
      <w:r>
        <w:t>главы администрации</w:t>
      </w:r>
    </w:p>
    <w:p w:rsidR="0039245C" w:rsidRDefault="00EE2AC2" w:rsidP="0039245C">
      <w:pPr>
        <w:tabs>
          <w:tab w:val="right" w:pos="9639"/>
        </w:tabs>
        <w:jc w:val="right"/>
      </w:pPr>
      <w:r>
        <w:t xml:space="preserve"> СП </w:t>
      </w:r>
      <w:r w:rsidR="005166FD">
        <w:t xml:space="preserve">Давлетовский </w:t>
      </w:r>
      <w:r>
        <w:t xml:space="preserve"> сельсовет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>МР Абзелиловский район РБ</w:t>
      </w:r>
    </w:p>
    <w:p w:rsidR="00EE2AC2" w:rsidRPr="0039245C" w:rsidRDefault="005166FD" w:rsidP="00EE2AC2">
      <w:pPr>
        <w:tabs>
          <w:tab w:val="right" w:pos="9639"/>
        </w:tabs>
        <w:jc w:val="right"/>
      </w:pPr>
      <w:r>
        <w:t>№75 от  «28</w:t>
      </w:r>
      <w:r w:rsidR="00EE2AC2" w:rsidRPr="00EE2AC2">
        <w:t>» ноября 2018</w:t>
      </w:r>
      <w:r w:rsidR="00EE2AC2" w:rsidRPr="0039245C">
        <w:t xml:space="preserve"> г.</w:t>
      </w:r>
    </w:p>
    <w:p w:rsidR="00EE2AC2" w:rsidRPr="0039245C" w:rsidRDefault="00EE2AC2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center"/>
        <w:rPr>
          <w:b/>
        </w:rPr>
      </w:pPr>
      <w:r w:rsidRPr="0039245C">
        <w:rPr>
          <w:b/>
        </w:rPr>
        <w:t xml:space="preserve">Порядок формирования, ведения и опубликования перечня муниципального имущества </w:t>
      </w:r>
      <w:r w:rsidRPr="0039245C">
        <w:rPr>
          <w:rFonts w:eastAsia="Calibri"/>
          <w:b/>
        </w:rPr>
        <w:t xml:space="preserve">сельского поселения </w:t>
      </w:r>
      <w:r w:rsidR="005166FD">
        <w:rPr>
          <w:rFonts w:eastAsia="Calibri"/>
          <w:b/>
        </w:rPr>
        <w:t xml:space="preserve">Давлетовский </w:t>
      </w:r>
      <w:r w:rsidRPr="0039245C">
        <w:rPr>
          <w:rFonts w:eastAsia="Calibri"/>
          <w:b/>
        </w:rPr>
        <w:t xml:space="preserve"> сельсовет муниципального района Абзелиловский район Республики Башкортостан</w:t>
      </w:r>
      <w:r w:rsidRPr="0039245C">
        <w:rPr>
          <w:b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245C" w:rsidRPr="0039245C" w:rsidRDefault="0039245C" w:rsidP="0039245C">
      <w:pPr>
        <w:tabs>
          <w:tab w:val="right" w:pos="9639"/>
        </w:tabs>
        <w:jc w:val="center"/>
        <w:rPr>
          <w:b/>
        </w:rPr>
      </w:pPr>
    </w:p>
    <w:p w:rsidR="0039245C" w:rsidRPr="0039245C" w:rsidRDefault="0039245C" w:rsidP="0039245C">
      <w:pPr>
        <w:tabs>
          <w:tab w:val="right" w:pos="9639"/>
        </w:tabs>
        <w:jc w:val="both"/>
      </w:pP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1. Общие положения.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1.1. Настоящий Порядок (далее - Порядок) разработан в соответствии с Федеральным законом от 24.07.2007 N 209-ФЗ «О развитии малого и среднего предпринимательства в Российской Федерации» и определяет порядок формирования (в том числе разработки и утверждения), ведения и опубликования перечня муниципального имущества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Республики Башкортостан, составляющего казну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(далее - имущество), которое может быть использовано только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1.2. Обязанности по разработке, ведению и обеспечению опубликования Перечня возлагаются на функциональный орган администрации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Республики Башкортостан, осуществляющий функции управления и распоряжения имуществом, находящимся в муниципальной казне (далее - Уполномоченный орган).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1.3. Перечень, а также все вносимые в него изменения утверждаются администрацией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Республики Башкортостан (администрация сельского поселения).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 Разработка Перечня.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2.1. Разработка Перечня производится на основании: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- обращения субъекта малого и среднего предпринимательства в Уполномоченный орган;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- мотивированного обращения функциональных органов администрации сельского поселения в Уполномоченный орган;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- предложения Уполномоченного органа;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- предложения депутата Совета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РБ, направленного в администрацию сельского поселения.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lastRenderedPageBreak/>
        <w:t>2.2. В Перечень могут быть включены: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Имущество, включенное в Перечень, предназначено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 Условия внесения имущества в Перечень: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 xml:space="preserve">2.3.1. наличие государственной регистрации права собственности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РБ на вносимое в Перечень имущество;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2.3.3. 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2.3.4. отсутствие необходимости использования имущества для решения вопросов местного значения.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2.4. Имущество может быть исключено из Перечня в случае: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2.4.1. невостребованности имущества по истечении шести месяцев со дня внесения в Перечень;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2.4.2. необходимости использования имущества для решения вопросов местного значения.</w:t>
      </w:r>
    </w:p>
    <w:p w:rsidR="0039245C" w:rsidRPr="0039245C" w:rsidRDefault="0039245C" w:rsidP="0039245C">
      <w:pPr>
        <w:tabs>
          <w:tab w:val="right" w:pos="9639"/>
        </w:tabs>
        <w:ind w:firstLine="567"/>
        <w:jc w:val="both"/>
      </w:pPr>
      <w:r w:rsidRPr="0039245C">
        <w:t>2.5. Передача в аренду имущества, внесенного в Перечень, производится в соответствии со статьей 17.1 Федерального закона от 26.07.2006 N 135-ФЗ «О защите конкуренции», решением Совета муниципального района Абзелиловсктий район РБ №441 от «29» марта 2012 г.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Башкортостан» (со всеми изменениями).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3. Ведение Перечня.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3.1. Ведение Перечня - включение, исключение и внесение изменений в сведения об имуществе.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3.2. Перечень ведется в электронном виде и на бумажном носителе по форме согласно приложению к постановлению главы администрации сельского поселения №452 от «16» ноября 2017 г.</w:t>
      </w:r>
    </w:p>
    <w:p w:rsidR="0039245C" w:rsidRPr="0039245C" w:rsidRDefault="0039245C" w:rsidP="0039245C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39245C">
        <w:t>4. Опубликование Перечня.</w:t>
      </w:r>
    </w:p>
    <w:p w:rsidR="0039245C" w:rsidRPr="0039245C" w:rsidRDefault="0039245C" w:rsidP="0039245C">
      <w:pPr>
        <w:tabs>
          <w:tab w:val="right" w:pos="9639"/>
        </w:tabs>
        <w:ind w:firstLine="567"/>
        <w:jc w:val="both"/>
      </w:pPr>
      <w:r w:rsidRPr="0039245C">
        <w:t xml:space="preserve">Утвержденный Перечень и изменения, внесенные в Перечень, подлежат обязательному опубликованию в печатном средстве массовой информации газета «Абзелил», обязательному размещению на официальном сайте администрации сельского поселения </w:t>
      </w:r>
      <w:r w:rsidR="005166FD">
        <w:t xml:space="preserve">Давлетовский </w:t>
      </w:r>
      <w:r w:rsidRPr="0039245C">
        <w:t xml:space="preserve"> сельсовет муниципального района Абзелиловский район РБ в информационно-телекоммуникационной сети Интернет в течение 30 календарных дней с даты утверждения.</w:t>
      </w:r>
    </w:p>
    <w:p w:rsidR="0039245C" w:rsidRPr="0039245C" w:rsidRDefault="0039245C" w:rsidP="0039245C">
      <w:pPr>
        <w:tabs>
          <w:tab w:val="right" w:pos="9639"/>
        </w:tabs>
        <w:ind w:firstLine="567"/>
        <w:jc w:val="both"/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EE2AC2" w:rsidRPr="0039245C" w:rsidRDefault="00EE2AC2" w:rsidP="00EE2AC2">
      <w:pPr>
        <w:tabs>
          <w:tab w:val="right" w:pos="9639"/>
        </w:tabs>
        <w:jc w:val="both"/>
        <w:rPr>
          <w:rFonts w:eastAsia="Calibri"/>
        </w:rPr>
      </w:pPr>
    </w:p>
    <w:p w:rsidR="00EE2AC2" w:rsidRDefault="00EE2AC2" w:rsidP="00EE2AC2">
      <w:pPr>
        <w:tabs>
          <w:tab w:val="right" w:pos="9639"/>
        </w:tabs>
        <w:jc w:val="right"/>
      </w:pPr>
      <w:r w:rsidRPr="0039245C">
        <w:t>Приложение №2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 xml:space="preserve"> к постановлению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>главы администрации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 xml:space="preserve">СП </w:t>
      </w:r>
      <w:r w:rsidR="005166FD">
        <w:t xml:space="preserve">Давлетовский </w:t>
      </w:r>
      <w:r w:rsidRPr="0039245C">
        <w:t xml:space="preserve"> сельсовет</w:t>
      </w:r>
    </w:p>
    <w:p w:rsidR="00EE2AC2" w:rsidRPr="0039245C" w:rsidRDefault="00EE2AC2" w:rsidP="00EE2AC2">
      <w:pPr>
        <w:tabs>
          <w:tab w:val="right" w:pos="9639"/>
        </w:tabs>
        <w:jc w:val="right"/>
      </w:pPr>
      <w:r w:rsidRPr="0039245C">
        <w:t>МР Абзелиловский район РБ</w:t>
      </w:r>
    </w:p>
    <w:p w:rsidR="00EE2AC2" w:rsidRPr="0039245C" w:rsidRDefault="005166FD" w:rsidP="00EE2AC2">
      <w:pPr>
        <w:tabs>
          <w:tab w:val="right" w:pos="9639"/>
        </w:tabs>
        <w:jc w:val="right"/>
      </w:pPr>
      <w:r>
        <w:t>№75 от  «28</w:t>
      </w:r>
      <w:r w:rsidR="00EE2AC2" w:rsidRPr="00EE2AC2">
        <w:t>» ноября 2018</w:t>
      </w:r>
      <w:r w:rsidR="00EE2AC2" w:rsidRPr="0039245C">
        <w:t xml:space="preserve"> г.</w:t>
      </w:r>
    </w:p>
    <w:p w:rsidR="00EE2AC2" w:rsidRPr="0039245C" w:rsidRDefault="00EE2AC2" w:rsidP="00EE2AC2">
      <w:pPr>
        <w:jc w:val="center"/>
        <w:rPr>
          <w:rFonts w:eastAsia="Calibri"/>
          <w:color w:val="000000"/>
        </w:rPr>
      </w:pPr>
    </w:p>
    <w:p w:rsidR="00EE2AC2" w:rsidRPr="0039245C" w:rsidRDefault="00EE2AC2" w:rsidP="00EE2AC2">
      <w:pPr>
        <w:jc w:val="center"/>
        <w:rPr>
          <w:rFonts w:eastAsia="Calibri"/>
          <w:b/>
          <w:color w:val="000000"/>
        </w:rPr>
      </w:pPr>
      <w:r w:rsidRPr="0039245C">
        <w:rPr>
          <w:rFonts w:eastAsia="Calibri"/>
          <w:b/>
          <w:color w:val="000000"/>
        </w:rPr>
        <w:t>Форма</w:t>
      </w:r>
    </w:p>
    <w:p w:rsidR="00EE2AC2" w:rsidRPr="0039245C" w:rsidRDefault="00EE2AC2" w:rsidP="00EE2AC2">
      <w:pPr>
        <w:jc w:val="center"/>
        <w:rPr>
          <w:rFonts w:eastAsia="Calibri"/>
          <w:color w:val="000000"/>
        </w:rPr>
      </w:pPr>
      <w:r w:rsidRPr="0039245C">
        <w:rPr>
          <w:rFonts w:eastAsia="Calibri"/>
          <w:color w:val="000000"/>
        </w:rPr>
        <w:t xml:space="preserve">ведения Перечня муниципального имущества сельского поселения </w:t>
      </w:r>
      <w:r w:rsidR="005166FD">
        <w:rPr>
          <w:rFonts w:eastAsia="Calibri"/>
          <w:color w:val="000000"/>
        </w:rPr>
        <w:t xml:space="preserve">Давлетовский </w:t>
      </w:r>
      <w:r w:rsidRPr="0039245C">
        <w:rPr>
          <w:rFonts w:eastAsia="Calibri"/>
          <w:color w:val="000000"/>
        </w:rPr>
        <w:t xml:space="preserve"> сельсовет муниципального района 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2AC2" w:rsidRPr="0039245C" w:rsidRDefault="00EE2AC2" w:rsidP="00EE2AC2">
      <w:pPr>
        <w:jc w:val="center"/>
        <w:rPr>
          <w:rFonts w:eastAsia="Calibri"/>
        </w:rPr>
      </w:pPr>
    </w:p>
    <w:tbl>
      <w:tblPr>
        <w:tblW w:w="94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740"/>
        <w:gridCol w:w="2090"/>
        <w:gridCol w:w="1831"/>
        <w:gridCol w:w="1639"/>
        <w:gridCol w:w="1611"/>
      </w:tblGrid>
      <w:tr w:rsidR="00EE2AC2" w:rsidRPr="0039245C" w:rsidTr="005F26B6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Наименование имущества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 xml:space="preserve">Адрес (местоположение)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 xml:space="preserve">Общая площадь </w:t>
            </w:r>
            <w:r w:rsidRPr="0039245C">
              <w:rPr>
                <w:rFonts w:eastAsia="Calibri"/>
                <w:color w:val="000000"/>
              </w:rPr>
              <w:br/>
              <w:t>(кв. м)/ характеристики имущества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Назначение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Кадастровый номер</w:t>
            </w:r>
          </w:p>
        </w:tc>
      </w:tr>
      <w:tr w:rsidR="00EE2AC2" w:rsidRPr="0039245C" w:rsidTr="005F26B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  <w:r w:rsidRPr="0039245C">
              <w:rPr>
                <w:rFonts w:eastAsia="Calibri"/>
                <w:color w:val="000000"/>
              </w:rPr>
              <w:t>6</w:t>
            </w:r>
          </w:p>
        </w:tc>
      </w:tr>
      <w:tr w:rsidR="00EE2AC2" w:rsidRPr="0039245C" w:rsidTr="005F26B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C2" w:rsidRPr="0039245C" w:rsidRDefault="00EE2AC2" w:rsidP="005F26B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E2AC2" w:rsidRPr="0039245C" w:rsidRDefault="00EE2AC2" w:rsidP="00EE2AC2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</w:p>
    <w:p w:rsidR="0039245C" w:rsidRPr="00EE2AC2" w:rsidRDefault="0039245C" w:rsidP="0039245C">
      <w:pPr>
        <w:rPr>
          <w:b/>
          <w:bCs/>
          <w:color w:val="404040" w:themeColor="text1" w:themeTint="BF"/>
        </w:rPr>
      </w:pPr>
      <w:bookmarkStart w:id="0" w:name="_GoBack"/>
      <w:bookmarkEnd w:id="0"/>
    </w:p>
    <w:p w:rsidR="0039245C" w:rsidRPr="00EE2AC2" w:rsidRDefault="0039245C" w:rsidP="0039245C">
      <w:pPr>
        <w:rPr>
          <w:b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 w:rsidP="0039245C">
      <w:pPr>
        <w:ind w:firstLine="708"/>
        <w:jc w:val="both"/>
      </w:pPr>
      <w:r w:rsidRPr="00EE2AC2">
        <w:tab/>
      </w:r>
    </w:p>
    <w:p w:rsidR="0039245C" w:rsidRPr="0039245C" w:rsidRDefault="0039245C" w:rsidP="0039245C">
      <w:pPr>
        <w:ind w:firstLine="708"/>
        <w:jc w:val="both"/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rPr>
          <w:rFonts w:eastAsia="Calibri"/>
        </w:rPr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39245C" w:rsidRDefault="0039245C" w:rsidP="0039245C">
      <w:pPr>
        <w:tabs>
          <w:tab w:val="right" w:pos="9639"/>
        </w:tabs>
        <w:jc w:val="right"/>
      </w:pPr>
    </w:p>
    <w:p w:rsidR="0039245C" w:rsidRPr="00EE2AC2" w:rsidRDefault="0039245C">
      <w:pPr>
        <w:ind w:firstLine="708"/>
        <w:jc w:val="both"/>
      </w:pPr>
    </w:p>
    <w:sectPr w:rsidR="0039245C" w:rsidRPr="00EE2AC2" w:rsidSect="002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F13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865D9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2F026F"/>
    <w:rsid w:val="00303532"/>
    <w:rsid w:val="003223A3"/>
    <w:rsid w:val="0033045D"/>
    <w:rsid w:val="00350873"/>
    <w:rsid w:val="00381D77"/>
    <w:rsid w:val="00382959"/>
    <w:rsid w:val="00385792"/>
    <w:rsid w:val="0039245C"/>
    <w:rsid w:val="003B5F13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322A6"/>
    <w:rsid w:val="00446D52"/>
    <w:rsid w:val="00477C0C"/>
    <w:rsid w:val="00486431"/>
    <w:rsid w:val="004C1319"/>
    <w:rsid w:val="004C6E29"/>
    <w:rsid w:val="004D6FAA"/>
    <w:rsid w:val="005166FD"/>
    <w:rsid w:val="00516CE7"/>
    <w:rsid w:val="005178C2"/>
    <w:rsid w:val="00525D13"/>
    <w:rsid w:val="0053278E"/>
    <w:rsid w:val="00544325"/>
    <w:rsid w:val="005525D1"/>
    <w:rsid w:val="0055286B"/>
    <w:rsid w:val="00562449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24775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B6B90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72CCA"/>
    <w:rsid w:val="00A771C0"/>
    <w:rsid w:val="00A85F4B"/>
    <w:rsid w:val="00A92163"/>
    <w:rsid w:val="00A943D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47DF1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E2AC2"/>
    <w:rsid w:val="00EF043F"/>
    <w:rsid w:val="00EF0447"/>
    <w:rsid w:val="00F0519E"/>
    <w:rsid w:val="00F10B00"/>
    <w:rsid w:val="00F11555"/>
    <w:rsid w:val="00F147B6"/>
    <w:rsid w:val="00F16C2A"/>
    <w:rsid w:val="00F1715A"/>
    <w:rsid w:val="00F2028D"/>
    <w:rsid w:val="00F2790D"/>
    <w:rsid w:val="00F311CC"/>
    <w:rsid w:val="00F50845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66F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User2</cp:lastModifiedBy>
  <cp:revision>2</cp:revision>
  <cp:lastPrinted>2018-12-28T08:51:00Z</cp:lastPrinted>
  <dcterms:created xsi:type="dcterms:W3CDTF">2019-04-23T08:43:00Z</dcterms:created>
  <dcterms:modified xsi:type="dcterms:W3CDTF">2019-04-23T08:43:00Z</dcterms:modified>
</cp:coreProperties>
</file>