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>1) О реализации федеральных программ развития субъектов малого  и среднего  предпринимательства, региональных программ развития субъектов малого  и среднего предпринимательства  и муниципальных программ развития   субъектов малого  и среднего  предпринимательства</w:t>
      </w:r>
      <w:r>
        <w:rPr>
          <w:sz w:val="28"/>
          <w:szCs w:val="28"/>
        </w:rPr>
        <w:t>;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    1.1. Органом   местного самоуправления   сельского поселения   Давлетовский сельсовет  МР Абзелиловский район РБ разработана и принята муниципальная  программа « Развитие и поддержка   малого и среднего предпринимательства  в сельском поселении Давлетовский сельсовет МР Абзелиловский район РБ на 2020-2022годы» (постановление № 57 от 01.12.2020г.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>2) О количестве   субъектов   малого и среднего  предпринимательства  и  об их  классификации по видам экономической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2.1. На  01.10.2020 года  на территории сельского поселения Давлетовский сельсовет  зарегистрировано  20(двадцать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субъектов   малого  предпринимательства.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   Из  семнадцати   субъектов  малого  предпринимательства 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–11 (одиннадцать)  - индивидуальные предприниматели (ИП) 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- 4 (четыре) – общество с ограниченной ответственностью 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- 5(пять)- КФХ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>3) о числе  замещенных  рабочих мест  в субъектах малого и среднего предпринимательства в соответствии с их  классификацией по видам экономической  деятельности</w:t>
      </w:r>
      <w:r>
        <w:rPr>
          <w:sz w:val="28"/>
          <w:szCs w:val="28"/>
        </w:rPr>
        <w:t>.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3.1 в сфере  малого бизнеса в 2020году  на территории  сельского поселения    занято  43 (сорок  три)  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них  по видам  экономической  деятельности: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 в сфере  розничной  торговли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орговли -17человек;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в сфере бытовые услуги (парикмахерская)- 1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в сфере изготовления полуфабрикатов- 6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в сфере швейной промышленности- 11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 в сфере   разведение МРС-1человек;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в сфере разведения КРС и выращивая кормов-4 человека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 в сфере выращивания птицы-3 человек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>4) об обороте  товаров</w:t>
      </w:r>
      <w:r>
        <w:rPr>
          <w:sz w:val="28"/>
          <w:szCs w:val="28"/>
        </w:rPr>
        <w:t xml:space="preserve"> (работ, услуг)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роизводимых субъектами малого и среднего предпринимательства, в соответствии с их классификацией по видам экономической деятельности (действующие на территории сельского поселения)</w:t>
      </w:r>
    </w:p>
    <w:tbl>
      <w:tblPr>
        <w:tblW w:w="10140" w:type="dxa"/>
        <w:tblCellSpacing w:w="7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3"/>
        <w:gridCol w:w="2909"/>
        <w:gridCol w:w="3428"/>
      </w:tblGrid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rPr>
                <w:b/>
                <w:bCs/>
              </w:rPr>
              <w:t>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Количество субъектов малого и среднего </w:t>
            </w:r>
            <w:r>
              <w:rPr>
                <w:b/>
                <w:bCs/>
              </w:rPr>
              <w:lastRenderedPageBreak/>
              <w:t>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rPr>
                <w:b/>
                <w:bCs/>
              </w:rPr>
              <w:lastRenderedPageBreak/>
              <w:t xml:space="preserve">Сведения об обороте товаров (работ, услуг), производимых </w:t>
            </w:r>
            <w:r>
              <w:rPr>
                <w:b/>
                <w:bCs/>
              </w:rPr>
              <w:lastRenderedPageBreak/>
              <w:t>субъектами малого и среднего предпринимательства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lastRenderedPageBreak/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Бытовые услуги (парикмахерские)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Деятельность кафе-баров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rHeight w:val="224"/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Производство полуфабрикатов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rHeight w:val="224"/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Швейное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Автомобильные стоянки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Розничная торговля моторным топливом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Оптовая торговля с/</w:t>
            </w:r>
            <w:proofErr w:type="spellStart"/>
            <w:r>
              <w:t>х</w:t>
            </w:r>
            <w:proofErr w:type="spellEnd"/>
            <w:r>
              <w:t xml:space="preserve">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Торговля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 xml:space="preserve">оказание услуг по внесению удобрений и опрыскиванию сельскохозяйственных культур </w:t>
            </w:r>
            <w:proofErr w:type="spellStart"/>
            <w:r>
              <w:t>пневмоходами</w:t>
            </w:r>
            <w:proofErr w:type="spellEnd"/>
            <w:r>
              <w:t xml:space="preserve"> БАРС-271 – оптовая торговля СХЗР,</w:t>
            </w:r>
          </w:p>
          <w:p w:rsidR="000A369A" w:rsidRDefault="000A369A">
            <w:pPr>
              <w:spacing w:before="100" w:beforeAutospacing="1" w:after="100" w:afterAutospacing="1"/>
            </w:pPr>
            <w:r>
              <w:t>минеральными удобрениями, биопрепаратами для бобовых культур, семенами с/</w:t>
            </w:r>
            <w:proofErr w:type="spellStart"/>
            <w:r>
              <w:t>х</w:t>
            </w:r>
            <w:proofErr w:type="spellEnd"/>
            <w:r>
              <w:t xml:space="preserve"> культур</w:t>
            </w:r>
          </w:p>
          <w:p w:rsidR="000A369A" w:rsidRDefault="000A369A">
            <w:pPr>
              <w:spacing w:before="100" w:beforeAutospacing="1" w:after="100" w:afterAutospacing="1"/>
            </w:pPr>
            <w:r>
              <w:t>– продажа сельскохозяйственных орудий и запчастей к ним – логистика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Монтаж инженерного оборудования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</w:tbl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>5) о  финансово-экономическом  состоянии субъектов  малого и среднего  предпринимательства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A369A" w:rsidRDefault="000A369A" w:rsidP="000A369A">
      <w:pPr>
        <w:ind w:firstLine="567"/>
        <w:jc w:val="both"/>
        <w:rPr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 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показателей рентабельности субъектов малого и среднего предпринимательства  в сфере розничной торговли продуктами питания и промышленными товарами первой необходимости не маловажным инструментом является ценообразование.  Прибыль на рубль вложенного капитала </w:t>
      </w:r>
      <w:proofErr w:type="gramStart"/>
      <w:r>
        <w:rPr>
          <w:sz w:val="28"/>
          <w:szCs w:val="28"/>
        </w:rPr>
        <w:t>регулируется рыночными отношениями и формируется</w:t>
      </w:r>
      <w:proofErr w:type="gramEnd"/>
      <w:r>
        <w:rPr>
          <w:sz w:val="28"/>
          <w:szCs w:val="28"/>
        </w:rPr>
        <w:t xml:space="preserve"> в соответствие с интересами участников рынка. В настоящее время цены формируются субъектами малого предпринимательства.  Малые предприятия, занятые в сфере розничной торговли на территории   сельского поселения являются рентабельными».</w:t>
      </w:r>
    </w:p>
    <w:p w:rsidR="000A369A" w:rsidRDefault="000A369A" w:rsidP="000A369A">
      <w:pPr>
        <w:ind w:firstLine="567"/>
        <w:jc w:val="both"/>
        <w:rPr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 Организации, образующие инфраструктуру  поддержки субъектов малого и среднего предпринимательства на территории    сельского поселения  Давлетовский сельсовет не созданы.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 о государственном и муниципальном имуществе, включенном в перечни, указанные в части 4 статьи 18 настоящего Федерального закона.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7.1 Органами местного самоуправления 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утверждался.</w:t>
      </w:r>
      <w:proofErr w:type="gramEnd"/>
    </w:p>
    <w:p w:rsidR="000A369A" w:rsidRDefault="000A369A" w:rsidP="000A369A">
      <w:pPr>
        <w:ind w:firstLine="567"/>
        <w:jc w:val="both"/>
        <w:rPr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 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поселение не проводились.</w:t>
      </w:r>
    </w:p>
    <w:p w:rsidR="000A369A" w:rsidRDefault="000A369A" w:rsidP="000A369A">
      <w:pPr>
        <w:ind w:firstLine="567"/>
        <w:jc w:val="both"/>
        <w:rPr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9.1. В число основных задач социально-экономической политики   сельского  поселения  Давлетовский сельсовет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 сельского  поселения Давлетовский сельсовет, обеспечению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</w:t>
      </w:r>
      <w:r>
        <w:rPr>
          <w:sz w:val="28"/>
          <w:szCs w:val="28"/>
        </w:rPr>
        <w:lastRenderedPageBreak/>
        <w:t>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0A369A" w:rsidRDefault="000A369A" w:rsidP="000A369A">
      <w:pPr>
        <w:spacing w:line="240" w:lineRule="exact"/>
        <w:rPr>
          <w:sz w:val="28"/>
          <w:szCs w:val="28"/>
        </w:rPr>
      </w:pPr>
    </w:p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69A"/>
    <w:rsid w:val="000423D8"/>
    <w:rsid w:val="000A369A"/>
    <w:rsid w:val="002275E4"/>
    <w:rsid w:val="003C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2020-12-09T08:36:00Z</dcterms:created>
  <dcterms:modified xsi:type="dcterms:W3CDTF">2020-12-09T08:39:00Z</dcterms:modified>
</cp:coreProperties>
</file>